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8136"/>
        <w:gridCol w:w="1944"/>
      </w:tblGrid>
      <w:tr>
        <w:tc>
          <w:tcPr>
            <w:tcW w:type="dxa" w:w="5328"/>
            <w:shd w:fill="17324D"/>
            <w:tcMar>
              <w:top w:w="170" w:type="dxa"/>
              <w:start w:w="210" w:type="dxa"/>
              <w:bottom w:w="160" w:type="dxa"/>
              <w:end w:w="190" w:type="dxa"/>
            </w:tcMar>
          </w:tcPr>
          <w:p>
            <w:pPr>
              <w:spacing w:after="20"/>
            </w:pPr>
            <w:r>
              <w:rPr>
                <w:b/>
                <w:color w:val="FFFFFF"/>
                <w:sz w:val="50"/>
              </w:rPr>
              <w:t>COLIN DE JONG</w:t>
            </w:r>
          </w:p>
          <w:p>
            <w:pPr>
              <w:spacing w:after="140"/>
            </w:pPr>
            <w:r>
              <w:rPr>
                <w:b/>
                <w:color w:val="C4DCF4"/>
                <w:sz w:val="20"/>
              </w:rPr>
              <w:t>ASPIRING AI ENGINEER  •  COMMERCIAL MINDSET</w:t>
            </w:r>
          </w:p>
          <w:p>
            <w:pPr>
              <w:spacing w:after="0"/>
            </w:pPr>
            <w:r>
              <w:rPr>
                <w:color w:val="EEF3F8"/>
                <w:sz w:val="18"/>
              </w:rPr>
              <w:t>Ik bouw graag oplossingen - en denk tegelijk na over de klant, het proces en de business erachter.</w:t>
            </w:r>
          </w:p>
        </w:tc>
        <w:tc>
          <w:tcPr>
            <w:tcW w:type="dxa" w:w="5328"/>
            <w:shd w:fill="17324D"/>
            <w:tcMar>
              <w:top w:w="170" w:type="dxa"/>
              <w:start w:w="210" w:type="dxa"/>
              <w:bottom w:w="160" w:type="dxa"/>
              <w:end w:w="190" w:type="dxa"/>
            </w:tcMar>
            <w:vAlign w:val="center"/>
          </w:tcPr>
          <w:p>
            <w:pPr>
              <w:jc w:val="center"/>
            </w:pPr>
            <w:r>
              <w:drawing>
                <wp:inline xmlns:a="http://schemas.openxmlformats.org/drawingml/2006/main" xmlns:pic="http://schemas.openxmlformats.org/drawingml/2006/picture">
                  <wp:extent cx="1115568" cy="1115568"/>
                  <wp:docPr id="1" name="Picture 1"/>
                  <wp:cNvGraphicFramePr>
                    <a:graphicFrameLocks noChangeAspect="1"/>
                  </wp:cNvGraphicFramePr>
                  <a:graphic>
                    <a:graphicData uri="http://schemas.openxmlformats.org/drawingml/2006/picture">
                      <pic:pic>
                        <pic:nvPicPr>
                          <pic:cNvPr id="0" name="colin_cv_portrait_v3.png"/>
                          <pic:cNvPicPr/>
                        </pic:nvPicPr>
                        <pic:blipFill>
                          <a:blip r:embed="rId10"/>
                          <a:stretch>
                            <a:fillRect/>
                          </a:stretch>
                        </pic:blipFill>
                        <pic:spPr>
                          <a:xfrm>
                            <a:off x="0" y="0"/>
                            <a:ext cx="1115568" cy="1115568"/>
                          </a:xfrm>
                          <a:prstGeom prst="rect"/>
                        </pic:spPr>
                      </pic:pic>
                    </a:graphicData>
                  </a:graphic>
                </wp:inline>
              </w:drawing>
            </w:r>
          </w:p>
        </w:tc>
      </w:tr>
    </w:tbl>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168"/>
        <w:gridCol w:w="6941"/>
      </w:tblGrid>
      <w:tr>
        <w:tc>
          <w:tcPr>
            <w:tcW w:type="dxa" w:w="5328"/>
            <w:shd w:fill="F4F7FA"/>
            <w:tcMar>
              <w:top w:w="140" w:type="dxa"/>
              <w:start w:w="170" w:type="dxa"/>
              <w:bottom w:w="130" w:type="dxa"/>
              <w:end w:w="170" w:type="dxa"/>
            </w:tcMar>
          </w:tcPr>
          <w:p/>
          <w:p>
            <w:pPr>
              <w:spacing w:before="120" w:after="100"/>
            </w:pPr>
            <w:r>
              <w:rPr>
                <w:b/>
                <w:color w:val="1B568F"/>
                <w:sz w:val="20"/>
              </w:rPr>
              <w:t>CONTACT</w:t>
            </w:r>
          </w:p>
          <w:p>
            <w:pPr>
              <w:spacing w:after="40"/>
            </w:pPr>
            <w:r>
              <w:rPr>
                <w:b w:val="0"/>
                <w:color w:val="2A3642"/>
                <w:sz w:val="16"/>
              </w:rPr>
              <w:t>Heerewaarden, Gelderland</w:t>
            </w:r>
          </w:p>
          <w:p>
            <w:pPr>
              <w:spacing w:after="40"/>
            </w:pPr>
            <w:r>
              <w:rPr>
                <w:b w:val="0"/>
                <w:color w:val="2A3642"/>
                <w:sz w:val="16"/>
              </w:rPr>
              <w:t>06 17 10 76 06</w:t>
            </w:r>
          </w:p>
          <w:p>
            <w:pPr>
              <w:spacing w:after="40"/>
            </w:pPr>
            <w:r>
              <w:rPr>
                <w:b w:val="0"/>
                <w:color w:val="2A3642"/>
                <w:sz w:val="16"/>
              </w:rPr>
              <w:t>colindejong@live.nl</w:t>
            </w:r>
          </w:p>
          <w:p>
            <w:pPr>
              <w:spacing w:before="120" w:after="100"/>
            </w:pPr>
            <w:r>
              <w:rPr>
                <w:b/>
                <w:color w:val="1B568F"/>
                <w:sz w:val="20"/>
              </w:rPr>
              <w:t>RICHTING</w:t>
            </w:r>
          </w:p>
          <w:p>
            <w:pPr>
              <w:spacing w:after="40"/>
            </w:pPr>
            <w:r>
              <w:rPr>
                <w:b/>
                <w:color w:val="17324D"/>
                <w:sz w:val="17"/>
              </w:rPr>
              <w:t>AI Engineer / AI Software Engineer</w:t>
            </w:r>
          </w:p>
          <w:p>
            <w:pPr>
              <w:spacing w:after="40"/>
            </w:pPr>
            <w:r>
              <w:rPr>
                <w:b/>
                <w:color w:val="17324D"/>
                <w:sz w:val="17"/>
              </w:rPr>
              <w:t>Automation &amp; Integrations</w:t>
            </w:r>
          </w:p>
          <w:p>
            <w:pPr>
              <w:spacing w:after="40"/>
            </w:pPr>
            <w:r>
              <w:rPr>
                <w:b/>
                <w:color w:val="17324D"/>
                <w:sz w:val="17"/>
              </w:rPr>
              <w:t>Technical Solutions</w:t>
            </w:r>
          </w:p>
          <w:p>
            <w:pPr>
              <w:spacing w:before="120" w:after="100"/>
            </w:pPr>
            <w:r>
              <w:rPr>
                <w:b/>
                <w:color w:val="1B568F"/>
                <w:sz w:val="20"/>
              </w:rPr>
              <w:t>TECHNISCHE BASIS</w:t>
            </w:r>
          </w:p>
          <w:p>
            <w:pPr>
              <w:spacing w:after="46" w:line="252" w:lineRule="auto"/>
              <w:ind w:left="216" w:hanging="173"/>
            </w:pPr>
            <w:r>
              <w:rPr>
                <w:sz w:val="16"/>
              </w:rPr>
              <w:t>•  Cursor &amp; AI-assisted development</w:t>
            </w:r>
          </w:p>
          <w:p>
            <w:pPr>
              <w:spacing w:after="46" w:line="252" w:lineRule="auto"/>
              <w:ind w:left="216" w:hanging="173"/>
            </w:pPr>
            <w:r>
              <w:rPr>
                <w:sz w:val="16"/>
              </w:rPr>
              <w:t>•  API's / REST / endpoints</w:t>
            </w:r>
          </w:p>
          <w:p>
            <w:pPr>
              <w:spacing w:after="46" w:line="252" w:lineRule="auto"/>
              <w:ind w:left="216" w:hanging="173"/>
            </w:pPr>
            <w:r>
              <w:rPr>
                <w:sz w:val="16"/>
              </w:rPr>
              <w:t>•  JSON &amp; request/response flows</w:t>
            </w:r>
          </w:p>
          <w:p>
            <w:pPr>
              <w:spacing w:after="46" w:line="252" w:lineRule="auto"/>
              <w:ind w:left="216" w:hanging="173"/>
            </w:pPr>
            <w:r>
              <w:rPr>
                <w:sz w:val="16"/>
              </w:rPr>
              <w:t>•  Authenticatie &amp; API-keys</w:t>
            </w:r>
          </w:p>
          <w:p>
            <w:pPr>
              <w:spacing w:after="46" w:line="252" w:lineRule="auto"/>
              <w:ind w:left="216" w:hanging="173"/>
            </w:pPr>
            <w:r>
              <w:rPr>
                <w:sz w:val="16"/>
              </w:rPr>
              <w:t>•  Postman / API-testing</w:t>
            </w:r>
          </w:p>
          <w:p>
            <w:pPr>
              <w:spacing w:after="46" w:line="252" w:lineRule="auto"/>
              <w:ind w:left="216" w:hanging="173"/>
            </w:pPr>
            <w:r>
              <w:rPr>
                <w:sz w:val="16"/>
              </w:rPr>
              <w:t>•  MySQL &amp; datastromen</w:t>
            </w:r>
          </w:p>
          <w:p>
            <w:pPr>
              <w:spacing w:after="46" w:line="252" w:lineRule="auto"/>
              <w:ind w:left="216" w:hanging="173"/>
            </w:pPr>
            <w:r>
              <w:rPr>
                <w:sz w:val="16"/>
              </w:rPr>
              <w:t>•  PHP / JavaScript - basis</w:t>
            </w:r>
          </w:p>
          <w:p>
            <w:pPr>
              <w:spacing w:after="46" w:line="252" w:lineRule="auto"/>
              <w:ind w:left="216" w:hanging="173"/>
            </w:pPr>
            <w:r>
              <w:rPr>
                <w:sz w:val="16"/>
              </w:rPr>
              <w:t>•  Hosting / VPS / deployments</w:t>
            </w:r>
          </w:p>
          <w:p>
            <w:pPr>
              <w:spacing w:after="46" w:line="252" w:lineRule="auto"/>
              <w:ind w:left="216" w:hanging="173"/>
            </w:pPr>
            <w:r>
              <w:rPr>
                <w:sz w:val="16"/>
              </w:rPr>
              <w:t>•  Android / ProMGR / kiosk</w:t>
            </w:r>
          </w:p>
          <w:p>
            <w:pPr>
              <w:spacing w:before="120" w:after="100"/>
            </w:pPr>
            <w:r>
              <w:rPr>
                <w:b/>
                <w:color w:val="1B568F"/>
                <w:sz w:val="20"/>
              </w:rPr>
              <w:t>WERKWIJZE</w:t>
            </w:r>
          </w:p>
          <w:p>
            <w:pPr>
              <w:spacing w:after="46" w:line="252" w:lineRule="auto"/>
              <w:ind w:left="216" w:hanging="173"/>
            </w:pPr>
            <w:r>
              <w:rPr>
                <w:sz w:val="16"/>
              </w:rPr>
              <w:t>•  Probleem begrijpen</w:t>
            </w:r>
          </w:p>
          <w:p>
            <w:pPr>
              <w:spacing w:after="46" w:line="252" w:lineRule="auto"/>
              <w:ind w:left="216" w:hanging="173"/>
            </w:pPr>
            <w:r>
              <w:rPr>
                <w:sz w:val="16"/>
              </w:rPr>
              <w:t>•  Flow uitwerken</w:t>
            </w:r>
          </w:p>
          <w:p>
            <w:pPr>
              <w:spacing w:after="46" w:line="252" w:lineRule="auto"/>
              <w:ind w:left="216" w:hanging="173"/>
            </w:pPr>
            <w:r>
              <w:rPr>
                <w:sz w:val="16"/>
              </w:rPr>
              <w:t>•  Prototype bouwen</w:t>
            </w:r>
          </w:p>
          <w:p>
            <w:pPr>
              <w:spacing w:after="46" w:line="252" w:lineRule="auto"/>
              <w:ind w:left="216" w:hanging="173"/>
            </w:pPr>
            <w:r>
              <w:rPr>
                <w:sz w:val="16"/>
              </w:rPr>
              <w:t>•  Testen &amp; debuggen</w:t>
            </w:r>
          </w:p>
          <w:p>
            <w:pPr>
              <w:spacing w:after="46" w:line="252" w:lineRule="auto"/>
              <w:ind w:left="216" w:hanging="173"/>
            </w:pPr>
            <w:r>
              <w:rPr>
                <w:sz w:val="16"/>
              </w:rPr>
              <w:t>•  Documenteren</w:t>
            </w:r>
          </w:p>
          <w:p>
            <w:pPr>
              <w:spacing w:after="46" w:line="252" w:lineRule="auto"/>
              <w:ind w:left="216" w:hanging="173"/>
            </w:pPr>
            <w:r>
              <w:rPr>
                <w:sz w:val="16"/>
              </w:rPr>
              <w:t>•  Uitrollen &amp; verbeteren</w:t>
            </w:r>
          </w:p>
        </w:tc>
        <w:tc>
          <w:tcPr>
            <w:tcW w:type="dxa" w:w="5328"/>
            <w:tcMar>
              <w:top w:w="110" w:type="dxa"/>
              <w:start w:w="200" w:type="dxa"/>
              <w:bottom w:w="100" w:type="dxa"/>
              <w:end w:w="110" w:type="dxa"/>
            </w:tcMar>
          </w:tcPr>
          <w:p/>
          <w:p>
            <w:pPr>
              <w:spacing w:before="120" w:after="100"/>
            </w:pPr>
            <w:r>
              <w:rPr>
                <w:b/>
                <w:color w:val="1B568F"/>
                <w:sz w:val="20"/>
              </w:rPr>
              <w:t>MIJN VERHAAL</w:t>
            </w:r>
          </w:p>
          <w:p>
            <w:pPr>
              <w:spacing w:after="120" w:line="259" w:lineRule="auto"/>
            </w:pPr>
            <w:r>
              <w:rPr>
                <w:sz w:val="18"/>
              </w:rPr>
              <w:t>Mijn achtergrond is commercieel, maar ik merkte steeds duidelijker dat ik het meeste energie krijg van het uitwerken en bouwen van technische oplossingen. Niet alleen bedenken wat slimmer kan, maar de flow uitschrijven, een prototype bouwen, koppelingen begrijpen, testen waarom iets niet werkt en het uiteindelijk werkend uitrollen.</w:t>
            </w:r>
          </w:p>
          <w:p>
            <w:pPr>
              <w:spacing w:after="120" w:line="259" w:lineRule="auto"/>
            </w:pPr>
            <w:r>
              <w:rPr>
                <w:b/>
                <w:sz w:val="18"/>
              </w:rPr>
              <w:t xml:space="preserve">Daarom wil ik mij ontwikkelen richting AI Engineer / AI Software Engineer. </w:t>
            </w:r>
            <w:r>
              <w:rPr>
                <w:sz w:val="18"/>
              </w:rPr>
              <w:t>Mijn commerciële achtergrond wil ik juist behouden als voordeel: ik denk vanuit de gebruiker en de business, stel vragen over het echte probleem en wil techniek bouwen die daadwerkelijk waarde oplevert. Ik vind de combinatie van AI, software, automatisering en klantbehoefte het interessantst.</w:t>
            </w:r>
          </w:p>
          <w:p>
            <w:pPr>
              <w:spacing w:before="120" w:after="100"/>
            </w:pPr>
            <w:r>
              <w:rPr>
                <w:b/>
                <w:color w:val="1B568F"/>
                <w:sz w:val="20"/>
              </w:rPr>
              <w:t>WAT IK ZOEK</w:t>
            </w:r>
          </w:p>
          <w:p>
            <w:pPr>
              <w:spacing w:after="100" w:line="259" w:lineRule="auto"/>
            </w:pPr>
            <w:r>
              <w:rPr>
                <w:b/>
                <w:sz w:val="18"/>
              </w:rPr>
              <w:t xml:space="preserve">Een junior/groeiende AI-engineeringrol waarin ik veel kan bouwen, leren en verantwoordelijkheid kan pakken. </w:t>
            </w:r>
            <w:r>
              <w:rPr>
                <w:sz w:val="18"/>
              </w:rPr>
              <w:t>Ik zoek geen puur commerciële functie, maar ook geen rol waarin techniek losstaat van de praktijk. Ik wil meewerken aan AI-features, automatiseringen, interne tools, API-integraties en softwareflows - van vraagstuk en ontwerp tot testen, deployment en verdere verbetering.</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6408"/>
            </w:tblGrid>
            <w:tr>
              <w:tc>
                <w:tcPr>
                  <w:tcW w:type="dxa" w:w="5328"/>
                  <w:shd w:fill="EAF2F9"/>
                  <w:tcMar>
                    <w:top w:w="120" w:type="dxa"/>
                    <w:start w:w="150" w:type="dxa"/>
                    <w:bottom w:w="120" w:type="dxa"/>
                    <w:end w:w="150" w:type="dxa"/>
                  </w:tcMar>
                </w:tcPr>
                <w:p>
                  <w:pPr>
                    <w:spacing w:after="40"/>
                  </w:pPr>
                  <w:r>
                    <w:rPr>
                      <w:b/>
                      <w:color w:val="1B568F"/>
                      <w:sz w:val="17"/>
                    </w:rPr>
                    <w:t>MIJN MEERWAARDE</w:t>
                  </w:r>
                </w:p>
                <w:p>
                  <w:pPr>
                    <w:spacing w:after="0"/>
                  </w:pPr>
                  <w:r>
                    <w:rPr>
                      <w:sz w:val="17"/>
                    </w:rPr>
                    <w:t>Ik kan een technisch vraagstuk bekijken met een sales- en klantbril: wat is het probleem, wie gebruikt het, wat levert het op en hoe maken we de oplossing praktisch inzetbaar?</w:t>
                  </w:r>
                </w:p>
              </w:tc>
            </w:tr>
          </w:tbl>
          <w:p/>
          <w:p>
            <w:pPr>
              <w:spacing w:before="120" w:after="100"/>
            </w:pPr>
            <w:r>
              <w:rPr>
                <w:b/>
                <w:color w:val="1B568F"/>
                <w:sz w:val="20"/>
              </w:rPr>
              <w:t>HUIDIGE ERVARING - PRODVX EUROPE</w:t>
            </w:r>
          </w:p>
          <w:p>
            <w:pPr>
              <w:spacing w:after="60"/>
            </w:pPr>
            <w:r>
              <w:rPr>
                <w:b/>
                <w:color w:val="667583"/>
                <w:sz w:val="16"/>
              </w:rPr>
              <w:t>Accountmanager Interne Verkoop  |  oktober 2025 - heden  |  Den Bosch</w:t>
            </w:r>
          </w:p>
          <w:p>
            <w:pPr>
              <w:spacing w:after="46" w:line="252" w:lineRule="auto"/>
              <w:ind w:left="216" w:hanging="173"/>
            </w:pPr>
            <w:r>
              <w:rPr>
                <w:sz w:val="16"/>
              </w:rPr>
              <w:t>•  Adviseert B2B-klanten over professionele Android-hardware, software en device-managementoplossingen.</w:t>
            </w:r>
          </w:p>
          <w:p>
            <w:pPr>
              <w:spacing w:after="46" w:line="252" w:lineRule="auto"/>
              <w:ind w:left="216" w:hanging="173"/>
            </w:pPr>
            <w:r>
              <w:rPr>
                <w:sz w:val="16"/>
              </w:rPr>
              <w:t>•  Begeleidt technische implementaties van configuratie en provisioning tot deployment, remote management en klantonboarding.</w:t>
            </w:r>
          </w:p>
          <w:p>
            <w:pPr>
              <w:spacing w:after="46" w:line="252" w:lineRule="auto"/>
              <w:ind w:left="216" w:hanging="173"/>
            </w:pPr>
            <w:r>
              <w:rPr>
                <w:sz w:val="16"/>
              </w:rPr>
              <w:t>•  Leest API-documentatie en begrijpt endpoints, JSON, authenticatie en request/response-logica; schakelt hierover met developers en klanten.</w:t>
            </w:r>
          </w:p>
          <w:p>
            <w:pPr>
              <w:spacing w:after="46" w:line="252" w:lineRule="auto"/>
              <w:ind w:left="216" w:hanging="173"/>
            </w:pPr>
            <w:r>
              <w:rPr>
                <w:sz w:val="16"/>
              </w:rPr>
              <w:t>•  Test flows en koppelingen, analyseert fouten en vertaalt technische bevindingen naar concrete vervolgstappen.</w:t>
            </w:r>
          </w:p>
          <w:p>
            <w:pPr>
              <w:spacing w:after="46" w:line="252" w:lineRule="auto"/>
              <w:ind w:left="216" w:hanging="173"/>
            </w:pPr>
            <w:r>
              <w:rPr>
                <w:sz w:val="16"/>
              </w:rPr>
              <w:t>•  Werkt met device enrollment, kiosk-/launcherconfiguraties en policies en maakt handleidingen en trainingen voor een beheersbare rollout.</w:t>
            </w:r>
          </w:p>
          <w:p>
            <w:pPr>
              <w:spacing w:after="46" w:line="252" w:lineRule="auto"/>
              <w:ind w:left="216" w:hanging="173"/>
            </w:pPr>
            <w:r>
              <w:rPr>
                <w:sz w:val="16"/>
              </w:rPr>
              <w:t>•  Denkt bij implementaties mee over toegang, security, datastromen en AVG/GDPR.</w:t>
            </w:r>
          </w:p>
        </w:tc>
      </w:tr>
    </w:tbl>
    <w:p>
      <w:r>
        <w:br w:type="page"/>
      </w:r>
    </w:p>
    <w:tbl>
      <w:tblPr>
        <w:tblW w:type="auto" w:w="0"/>
        <w:tblLook w:firstColumn="1" w:firstRow="1" w:lastColumn="0" w:lastRow="0" w:noHBand="0" w:noVBand="1" w:val="04A0"/>
        <w:tblBorders>
          <w:top w:val="nil"/>
          <w:left w:val="nil"/>
          <w:bottom w:val="nil"/>
          <w:right w:val="nil"/>
          <w:insideH w:val="nil"/>
          <w:insideV w:val="nil"/>
        </w:tblBorders>
      </w:tblPr>
      <w:tblGrid>
        <w:gridCol w:w="10656"/>
      </w:tblGrid>
      <w:tr>
        <w:tc>
          <w:tcPr>
            <w:tcW w:type="dxa" w:w="10656"/>
            <w:shd w:fill="17324D"/>
            <w:tcMar>
              <w:top w:w="120" w:type="dxa"/>
              <w:start w:w="190" w:type="dxa"/>
              <w:bottom w:w="115" w:type="dxa"/>
              <w:end w:w="190" w:type="dxa"/>
            </w:tcMar>
          </w:tcPr>
          <w:p>
            <w:r>
              <w:rPr>
                <w:b/>
                <w:color w:val="FFFFFF"/>
                <w:sz w:val="30"/>
              </w:rPr>
              <w:t>ERVARING &amp; TECHNISCHE PROFIEL</w:t>
            </w:r>
          </w:p>
          <w:p>
            <w:pPr>
              <w:spacing w:after="0"/>
            </w:pPr>
            <w:r>
              <w:rPr>
                <w:color w:val="CDDEEF"/>
                <w:sz w:val="17"/>
              </w:rPr>
              <w:t>Van commerciële ervaring naar bouwen met AI, software en automatisering.</w:t>
            </w:r>
          </w:p>
        </w:tc>
      </w:tr>
    </w:tbl>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6797"/>
        <w:gridCol w:w="3312"/>
      </w:tblGrid>
      <w:tr>
        <w:tc>
          <w:tcPr>
            <w:tcW w:type="dxa" w:w="5328"/>
            <w:tcMar>
              <w:top w:w="100" w:type="dxa"/>
              <w:start w:w="100" w:type="dxa"/>
              <w:bottom w:w="100" w:type="dxa"/>
              <w:end w:w="180" w:type="dxa"/>
            </w:tcMar>
          </w:tcPr>
          <w:p/>
          <w:p>
            <w:pPr>
              <w:spacing w:before="120" w:after="100"/>
            </w:pPr>
            <w:r>
              <w:rPr>
                <w:b/>
                <w:color w:val="1B568F"/>
                <w:sz w:val="20"/>
              </w:rPr>
              <w:t>WERKERVARING</w:t>
            </w:r>
          </w:p>
          <w:p>
            <w:pPr>
              <w:spacing w:before="120" w:after="20"/>
            </w:pPr>
            <w:r>
              <w:rPr>
                <w:b/>
                <w:color w:val="17324D"/>
                <w:sz w:val="22"/>
              </w:rPr>
              <w:t>PB Projects</w:t>
            </w:r>
            <w:r>
              <w:rPr>
                <w:b/>
                <w:sz w:val="18"/>
              </w:rPr>
              <w:t xml:space="preserve">  |  Consultant</w:t>
            </w:r>
          </w:p>
          <w:p>
            <w:pPr>
              <w:spacing w:after="60"/>
            </w:pPr>
            <w:r>
              <w:rPr>
                <w:color w:val="667583"/>
                <w:sz w:val="16"/>
              </w:rPr>
              <w:t>februari 2024 - maart 2025  |  Zaltbommel</w:t>
            </w:r>
          </w:p>
          <w:p>
            <w:pPr>
              <w:spacing w:after="46" w:line="252" w:lineRule="auto"/>
              <w:ind w:left="216" w:hanging="173"/>
            </w:pPr>
            <w:r>
              <w:rPr>
                <w:sz w:val="17"/>
              </w:rPr>
              <w:t>•  Verantwoordelijk voor new business, koude acquisitie, relatiebeheer en commerciële trajecten binnen bouw en techniek.</w:t>
            </w:r>
          </w:p>
          <w:p>
            <w:pPr>
              <w:spacing w:after="46" w:line="252" w:lineRule="auto"/>
              <w:ind w:left="216" w:hanging="173"/>
            </w:pPr>
            <w:r>
              <w:rPr>
                <w:sz w:val="17"/>
              </w:rPr>
              <w:t>•  Begeleidde het traject van eerste contact tot plaatsing en realiseerde binnen acht maanden acht plaatsingen.</w:t>
            </w:r>
          </w:p>
          <w:p>
            <w:pPr>
              <w:spacing w:after="46" w:line="252" w:lineRule="auto"/>
              <w:ind w:left="216" w:hanging="173"/>
            </w:pPr>
            <w:r>
              <w:rPr>
                <w:sz w:val="17"/>
              </w:rPr>
              <w:t>•  Leerde klantbehoeften snel doorgronden, doorvragen op het echte probleem en verschillende belangen vertalen naar een passende oplossing.</w:t>
            </w:r>
          </w:p>
          <w:p>
            <w:pPr>
              <w:spacing w:after="46" w:line="252" w:lineRule="auto"/>
              <w:ind w:left="216" w:hanging="173"/>
            </w:pPr>
            <w:r>
              <w:rPr>
                <w:sz w:val="17"/>
              </w:rPr>
              <w:t>•  Nam initiatief voor digitale procesverbeteringen en nieuwe manieren om kandidaten en klanten te bereiken.</w:t>
            </w:r>
          </w:p>
          <w:p>
            <w:pPr>
              <w:spacing w:before="120" w:after="20"/>
            </w:pPr>
            <w:r>
              <w:rPr>
                <w:b/>
                <w:color w:val="17324D"/>
                <w:sz w:val="22"/>
              </w:rPr>
              <w:t>Ondernemerschap</w:t>
            </w:r>
            <w:r>
              <w:rPr>
                <w:b/>
                <w:sz w:val="18"/>
              </w:rPr>
              <w:t xml:space="preserve">  |  Digitale projecten &amp; automatisering</w:t>
            </w:r>
          </w:p>
          <w:p>
            <w:pPr>
              <w:spacing w:after="60"/>
            </w:pPr>
            <w:r>
              <w:rPr>
                <w:color w:val="667583"/>
                <w:sz w:val="16"/>
              </w:rPr>
              <w:t>doorlopend</w:t>
            </w:r>
          </w:p>
          <w:p>
            <w:pPr>
              <w:spacing w:after="46" w:line="252" w:lineRule="auto"/>
              <w:ind w:left="216" w:hanging="173"/>
            </w:pPr>
            <w:r>
              <w:rPr>
                <w:sz w:val="17"/>
              </w:rPr>
              <w:t>•  Bouwt met Cursor en AI-tools webapplicaties, CRM-functionaliteit, dashboards, leadflows en automatiseringen.</w:t>
            </w:r>
          </w:p>
          <w:p>
            <w:pPr>
              <w:spacing w:after="46" w:line="252" w:lineRule="auto"/>
              <w:ind w:left="216" w:hanging="173"/>
            </w:pPr>
            <w:r>
              <w:rPr>
                <w:sz w:val="17"/>
              </w:rPr>
              <w:t>•  Werkt ideeën uit van functionele flow naar database-/API-logica, interface, testen en deployment.</w:t>
            </w:r>
          </w:p>
          <w:p>
            <w:pPr>
              <w:spacing w:after="46" w:line="252" w:lineRule="auto"/>
              <w:ind w:left="216" w:hanging="173"/>
            </w:pPr>
            <w:r>
              <w:rPr>
                <w:sz w:val="17"/>
              </w:rPr>
              <w:t>•  Ervaring met WordPress, Elementor, hosting/VPS, MySQL en basis PHP/JavaScript.</w:t>
            </w:r>
          </w:p>
          <w:p>
            <w:pPr>
              <w:spacing w:after="46" w:line="252" w:lineRule="auto"/>
              <w:ind w:left="216" w:hanging="173"/>
            </w:pPr>
            <w:r>
              <w:rPr>
                <w:sz w:val="17"/>
              </w:rPr>
              <w:t>•  Combineert software met commerciële toepassingen zoals leadgeneratie, funnels, advertising en klantprocessen.</w:t>
            </w:r>
          </w:p>
          <w:p>
            <w:pPr>
              <w:spacing w:after="46" w:line="252" w:lineRule="auto"/>
              <w:ind w:left="216" w:hanging="173"/>
            </w:pPr>
            <w:r>
              <w:rPr>
                <w:sz w:val="17"/>
              </w:rPr>
              <w:t>•  Gebruikt AI actief als developmentpartner voor prototyping, debugging, documentatie en het versnellen van iteraties.</w:t>
            </w:r>
          </w:p>
          <w:p>
            <w:pPr>
              <w:spacing w:before="120" w:after="100"/>
            </w:pPr>
            <w:r>
              <w:rPr>
                <w:b/>
                <w:color w:val="1B568F"/>
                <w:sz w:val="20"/>
              </w:rPr>
              <w:t>TECHNISCH PROFIEL</w:t>
            </w:r>
          </w:p>
          <w:p>
            <w:pPr>
              <w:spacing w:after="100" w:line="259" w:lineRule="auto"/>
            </w:pPr>
            <w:r>
              <w:rPr>
                <w:b/>
                <w:sz w:val="17"/>
              </w:rPr>
              <w:t xml:space="preserve">API &amp; integraties. </w:t>
            </w:r>
            <w:r>
              <w:rPr>
                <w:sz w:val="17"/>
              </w:rPr>
              <w:t>Ik begrijp hoe systemen via API's gegevens uitwisselen en kan documentatie volgen rond endpoints, methods, parameters, JSON-payloads, responses, authenticatie en foutmeldingen. Ik kan flows testen, issues analyseren en gericht met development schakelen.</w:t>
            </w:r>
          </w:p>
          <w:p>
            <w:pPr>
              <w:spacing w:after="100" w:line="259" w:lineRule="auto"/>
            </w:pPr>
            <w:r>
              <w:rPr>
                <w:b/>
                <w:sz w:val="17"/>
              </w:rPr>
              <w:t xml:space="preserve">Van prototype naar rollout. </w:t>
            </w:r>
            <w:r>
              <w:rPr>
                <w:sz w:val="17"/>
              </w:rPr>
              <w:t>Ik kijk verder dan alleen 'het werkt op mijn scherm'. Ik denk na over configuratie, gebruikers, provisioning, deployment, documentatie, beheer, foutafhandeling en support zodat een oplossing ook praktisch uitgerold kan worden.</w:t>
            </w:r>
          </w:p>
          <w:p>
            <w:pPr>
              <w:spacing w:after="100" w:line="259" w:lineRule="auto"/>
            </w:pPr>
            <w:r>
              <w:rPr>
                <w:b/>
                <w:sz w:val="17"/>
              </w:rPr>
              <w:t xml:space="preserve">Security-bewust. </w:t>
            </w:r>
            <w:r>
              <w:rPr>
                <w:sz w:val="17"/>
              </w:rPr>
              <w:t>Ik ben geen cybersecurityspecialist, maar begrijp dat security onderdeel is van de oplossing: toegang en rollen, API-keys en credentials, veilige configuratie, datastromen, privacy/AVG en het beperken van onnodige toegang.</w:t>
            </w:r>
          </w:p>
          <w:p>
            <w:pPr>
              <w:spacing w:after="60" w:line="259" w:lineRule="auto"/>
            </w:pPr>
            <w:r>
              <w:rPr>
                <w:b/>
                <w:sz w:val="17"/>
              </w:rPr>
              <w:t xml:space="preserve">Cursor &amp; AI development. </w:t>
            </w:r>
            <w:r>
              <w:rPr>
                <w:sz w:val="17"/>
              </w:rPr>
              <w:t>Ik gebruik Cursor om sneller te bouwen en te leren: requirements uitwerken, code genereren en begrijpen, bestaande code aanpassen, bugs onderzoeken, integraties opzetten en iteratief verbeteren. Mijn doel is daarbij niet alleen output genereren, maar steeds beter begrijpen hoe de volledige applicatie en flow in elkaar zitten.</w:t>
            </w:r>
          </w:p>
        </w:tc>
        <w:tc>
          <w:tcPr>
            <w:tcW w:type="dxa" w:w="5328"/>
            <w:tcMar>
              <w:top w:w="100" w:type="dxa"/>
              <w:start w:w="170" w:type="dxa"/>
              <w:bottom w:w="100" w:type="dxa"/>
              <w:end w:w="170" w:type="dxa"/>
            </w:tcMar>
            <w:shd w:fill="F4F7FA"/>
          </w:tcPr>
          <w:p/>
          <w:p>
            <w:pPr>
              <w:spacing w:before="120" w:after="100"/>
            </w:pPr>
            <w:r>
              <w:rPr>
                <w:b/>
                <w:color w:val="1B568F"/>
                <w:sz w:val="20"/>
              </w:rPr>
              <w:t>SKILLS</w:t>
            </w:r>
          </w:p>
          <w:p>
            <w:pPr>
              <w:spacing w:after="40"/>
            </w:pPr>
            <w:r>
              <w:rPr>
                <w:b/>
                <w:color w:val="17324D"/>
                <w:sz w:val="16"/>
              </w:rPr>
              <w:t>Cursor</w:t>
            </w:r>
          </w:p>
          <w:p>
            <w:pPr>
              <w:spacing w:after="40"/>
            </w:pPr>
            <w:r>
              <w:rPr>
                <w:b/>
                <w:color w:val="17324D"/>
                <w:sz w:val="16"/>
              </w:rPr>
              <w:t>AI-assisted coding</w:t>
            </w:r>
          </w:p>
          <w:p>
            <w:pPr>
              <w:spacing w:after="40"/>
            </w:pPr>
            <w:r>
              <w:rPr>
                <w:b/>
                <w:color w:val="17324D"/>
                <w:sz w:val="16"/>
              </w:rPr>
              <w:t>Prompting &amp; context</w:t>
            </w:r>
          </w:p>
          <w:p>
            <w:pPr>
              <w:spacing w:after="40"/>
            </w:pPr>
            <w:r>
              <w:rPr>
                <w:b/>
                <w:color w:val="17324D"/>
                <w:sz w:val="16"/>
              </w:rPr>
              <w:t>API-documentatie</w:t>
            </w:r>
          </w:p>
          <w:p>
            <w:pPr>
              <w:spacing w:after="40"/>
            </w:pPr>
            <w:r>
              <w:rPr>
                <w:b/>
                <w:color w:val="17324D"/>
                <w:sz w:val="16"/>
              </w:rPr>
              <w:t>REST / JSON</w:t>
            </w:r>
          </w:p>
          <w:p>
            <w:pPr>
              <w:spacing w:after="40"/>
            </w:pPr>
            <w:r>
              <w:rPr>
                <w:b/>
                <w:color w:val="17324D"/>
                <w:sz w:val="16"/>
              </w:rPr>
              <w:t>API-testing</w:t>
            </w:r>
          </w:p>
          <w:p>
            <w:pPr>
              <w:spacing w:after="40"/>
            </w:pPr>
            <w:r>
              <w:rPr>
                <w:b/>
                <w:color w:val="17324D"/>
                <w:sz w:val="16"/>
              </w:rPr>
              <w:t>Debugging</w:t>
            </w:r>
          </w:p>
          <w:p>
            <w:pPr>
              <w:spacing w:after="40"/>
            </w:pPr>
            <w:r>
              <w:rPr>
                <w:b/>
                <w:color w:val="17324D"/>
                <w:sz w:val="16"/>
              </w:rPr>
              <w:t>Workflow automation</w:t>
            </w:r>
          </w:p>
          <w:p>
            <w:pPr>
              <w:spacing w:after="40"/>
            </w:pPr>
            <w:r>
              <w:rPr>
                <w:b/>
                <w:color w:val="17324D"/>
                <w:sz w:val="16"/>
              </w:rPr>
              <w:t>CRM / dashboards</w:t>
            </w:r>
          </w:p>
          <w:p>
            <w:pPr>
              <w:spacing w:after="40"/>
            </w:pPr>
            <w:r>
              <w:rPr>
                <w:b/>
                <w:color w:val="17324D"/>
                <w:sz w:val="16"/>
              </w:rPr>
              <w:t>MySQL</w:t>
            </w:r>
          </w:p>
          <w:p>
            <w:pPr>
              <w:spacing w:after="40"/>
            </w:pPr>
            <w:r>
              <w:rPr>
                <w:b/>
                <w:color w:val="17324D"/>
                <w:sz w:val="16"/>
              </w:rPr>
              <w:t>WordPress</w:t>
            </w:r>
          </w:p>
          <w:p>
            <w:pPr>
              <w:spacing w:after="40"/>
            </w:pPr>
            <w:r>
              <w:rPr>
                <w:b/>
                <w:color w:val="17324D"/>
                <w:sz w:val="16"/>
              </w:rPr>
              <w:t>Android / ProMGR</w:t>
            </w:r>
          </w:p>
          <w:p>
            <w:pPr>
              <w:spacing w:after="40"/>
            </w:pPr>
            <w:r>
              <w:rPr>
                <w:b/>
                <w:color w:val="17324D"/>
                <w:sz w:val="16"/>
              </w:rPr>
              <w:t>Deployment-denken</w:t>
            </w:r>
          </w:p>
          <w:p>
            <w:pPr>
              <w:spacing w:after="40"/>
            </w:pPr>
            <w:r>
              <w:rPr>
                <w:b/>
                <w:color w:val="17324D"/>
                <w:sz w:val="16"/>
              </w:rPr>
              <w:t>GDPR / AVG awareness</w:t>
            </w:r>
          </w:p>
          <w:p>
            <w:pPr>
              <w:spacing w:before="120" w:after="100"/>
            </w:pPr>
            <w:r>
              <w:rPr>
                <w:b/>
                <w:color w:val="1B568F"/>
                <w:sz w:val="20"/>
              </w:rPr>
              <w:t>COMMERCIËLE KRACHT</w:t>
            </w:r>
          </w:p>
          <w:p>
            <w:pPr>
              <w:spacing w:after="46" w:line="252" w:lineRule="auto"/>
              <w:ind w:left="216" w:hanging="173"/>
            </w:pPr>
            <w:r>
              <w:rPr>
                <w:sz w:val="16"/>
              </w:rPr>
              <w:t>•  Klantvraag achterhalen</w:t>
            </w:r>
          </w:p>
          <w:p>
            <w:pPr>
              <w:spacing w:after="46" w:line="252" w:lineRule="auto"/>
              <w:ind w:left="216" w:hanging="173"/>
            </w:pPr>
            <w:r>
              <w:rPr>
                <w:sz w:val="16"/>
              </w:rPr>
              <w:t>•  Businesswaarde zien</w:t>
            </w:r>
          </w:p>
          <w:p>
            <w:pPr>
              <w:spacing w:after="46" w:line="252" w:lineRule="auto"/>
              <w:ind w:left="216" w:hanging="173"/>
            </w:pPr>
            <w:r>
              <w:rPr>
                <w:sz w:val="16"/>
              </w:rPr>
              <w:t>•  B2B communicatie</w:t>
            </w:r>
          </w:p>
          <w:p>
            <w:pPr>
              <w:spacing w:after="46" w:line="252" w:lineRule="auto"/>
              <w:ind w:left="216" w:hanging="173"/>
            </w:pPr>
            <w:r>
              <w:rPr>
                <w:sz w:val="16"/>
              </w:rPr>
              <w:t>•  Consultative selling</w:t>
            </w:r>
          </w:p>
          <w:p>
            <w:pPr>
              <w:spacing w:after="46" w:line="252" w:lineRule="auto"/>
              <w:ind w:left="216" w:hanging="173"/>
            </w:pPr>
            <w:r>
              <w:rPr>
                <w:sz w:val="16"/>
              </w:rPr>
              <w:t>•  Presenteren</w:t>
            </w:r>
          </w:p>
          <w:p>
            <w:pPr>
              <w:spacing w:after="46" w:line="252" w:lineRule="auto"/>
              <w:ind w:left="216" w:hanging="173"/>
            </w:pPr>
            <w:r>
              <w:rPr>
                <w:sz w:val="16"/>
              </w:rPr>
              <w:t>•  New business</w:t>
            </w:r>
          </w:p>
          <w:p>
            <w:pPr>
              <w:spacing w:after="46" w:line="252" w:lineRule="auto"/>
              <w:ind w:left="216" w:hanging="173"/>
            </w:pPr>
            <w:r>
              <w:rPr>
                <w:sz w:val="16"/>
              </w:rPr>
              <w:t>•  Eigenaarschap</w:t>
            </w:r>
          </w:p>
          <w:p>
            <w:pPr>
              <w:spacing w:after="46" w:line="252" w:lineRule="auto"/>
              <w:ind w:left="216" w:hanging="173"/>
            </w:pPr>
            <w:r>
              <w:rPr>
                <w:sz w:val="16"/>
              </w:rPr>
              <w:t>•  Snel schakelen</w:t>
            </w:r>
          </w:p>
          <w:p>
            <w:pPr>
              <w:spacing w:before="120" w:after="100"/>
            </w:pPr>
            <w:r>
              <w:rPr>
                <w:b/>
                <w:color w:val="1B568F"/>
                <w:sz w:val="20"/>
              </w:rPr>
              <w:t>OPLEIDING</w:t>
            </w:r>
          </w:p>
          <w:p>
            <w:pPr>
              <w:spacing w:after="20"/>
            </w:pPr>
            <w:r>
              <w:rPr>
                <w:b/>
                <w:color w:val="17324D"/>
                <w:sz w:val="17"/>
              </w:rPr>
              <w:t>International Business</w:t>
            </w:r>
          </w:p>
          <w:p>
            <w:pPr>
              <w:spacing w:after="20"/>
            </w:pPr>
            <w:r>
              <w:rPr>
                <w:b/>
                <w:color w:val="17324D"/>
                <w:sz w:val="16"/>
              </w:rPr>
              <w:t>Junior Account Manager</w:t>
            </w:r>
          </w:p>
          <w:p>
            <w:pPr>
              <w:spacing w:after="60"/>
            </w:pPr>
            <w:r>
              <w:rPr>
                <w:b w:val="0"/>
                <w:color w:val="667583"/>
                <w:sz w:val="16"/>
              </w:rPr>
              <w:t>Koning Willem I College</w:t>
            </w:r>
          </w:p>
          <w:p>
            <w:pPr>
              <w:spacing w:before="120" w:after="100"/>
            </w:pPr>
            <w:r>
              <w:rPr>
                <w:b/>
                <w:color w:val="1B568F"/>
                <w:sz w:val="20"/>
              </w:rPr>
              <w:t>CERTIFICATEN</w:t>
            </w:r>
          </w:p>
          <w:p>
            <w:pPr>
              <w:spacing w:after="30"/>
            </w:pPr>
            <w:r>
              <w:rPr>
                <w:b w:val="0"/>
                <w:color w:val="2A3642"/>
                <w:sz w:val="16"/>
              </w:rPr>
              <w:t>Cambridge English B2</w:t>
            </w:r>
          </w:p>
          <w:p>
            <w:pPr>
              <w:spacing w:after="30"/>
            </w:pPr>
            <w:r>
              <w:rPr>
                <w:b w:val="0"/>
                <w:color w:val="2A3642"/>
                <w:sz w:val="16"/>
              </w:rPr>
              <w:t>VCA VOL</w:t>
            </w:r>
          </w:p>
          <w:p>
            <w:pPr>
              <w:spacing w:after="30"/>
            </w:pPr>
            <w:r>
              <w:rPr>
                <w:b w:val="0"/>
                <w:color w:val="2A3642"/>
                <w:sz w:val="16"/>
              </w:rPr>
              <w:t>NEN 1010</w:t>
            </w:r>
          </w:p>
          <w:p>
            <w:pPr>
              <w:spacing w:after="30"/>
            </w:pPr>
            <w:r>
              <w:rPr>
                <w:b w:val="0"/>
                <w:color w:val="2A3642"/>
                <w:sz w:val="16"/>
              </w:rPr>
              <w:t>NEN 3140</w:t>
            </w:r>
          </w:p>
          <w:p>
            <w:pPr>
              <w:spacing w:before="120" w:after="100"/>
            </w:pPr>
            <w:r>
              <w:rPr>
                <w:b/>
                <w:color w:val="1B568F"/>
                <w:sz w:val="20"/>
              </w:rPr>
              <w:t>DOEL</w:t>
            </w:r>
          </w:p>
          <w:p>
            <w:pPr>
              <w:spacing w:after="0" w:line="252" w:lineRule="auto"/>
            </w:pPr>
            <w:r>
              <w:rPr>
                <w:sz w:val="16"/>
              </w:rPr>
              <w:t>Doorgroeien tot AI Engineer die techniek kan bouwen én begrijpt waarom de oplossing commercieel en operationeel waardevol is.</w:t>
            </w:r>
          </w:p>
        </w:tc>
      </w:tr>
    </w:tbl>
    <w:sectPr w:rsidR="00FC693F" w:rsidRPr="0006063C" w:rsidSect="00034616">
      <w:footerReference w:type="default" r:id="rId9"/>
      <w:pgSz w:w="12240" w:h="15840"/>
      <w:pgMar w:top="605" w:right="792" w:bottom="605" w:left="792"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7583"/>
        <w:sz w:val="14"/>
      </w:rPr>
      <w:t>Colin de Jong  •  CV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A3642"/>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